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40"/>
          <w:szCs w:val="40"/>
          <w:lang w:val="en-US" w:eastAsia="zh-CN"/>
        </w:rPr>
      </w:pPr>
      <w:r>
        <w:rPr>
          <w:rFonts w:hint="eastAsia" w:ascii="仿宋" w:hAnsi="仿宋" w:eastAsia="仿宋" w:cs="仿宋"/>
          <w:sz w:val="40"/>
          <w:szCs w:val="40"/>
          <w:lang w:val="en-US" w:eastAsia="zh-CN"/>
        </w:rPr>
        <w:t>睿采交易云平台单源直接采购、多源直接采购</w:t>
      </w:r>
    </w:p>
    <w:p>
      <w:pPr>
        <w:pStyle w:val="2"/>
        <w:keepNext/>
        <w:keepLines/>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z w:val="40"/>
          <w:szCs w:val="40"/>
        </w:rPr>
      </w:pPr>
      <w:r>
        <w:rPr>
          <w:rFonts w:hint="eastAsia" w:ascii="仿宋" w:hAnsi="仿宋" w:eastAsia="仿宋" w:cs="仿宋"/>
          <w:sz w:val="40"/>
          <w:szCs w:val="40"/>
        </w:rPr>
        <w:t>实施细则(试行)</w:t>
      </w:r>
    </w:p>
    <w:p>
      <w:pPr>
        <w:pStyle w:val="2"/>
        <w:numPr>
          <w:ilvl w:val="0"/>
          <w:numId w:val="0"/>
        </w:numPr>
        <w:bidi w:val="0"/>
        <w:spacing w:line="360" w:lineRule="auto"/>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lang w:val="en-US" w:eastAsia="zh-CN"/>
        </w:rPr>
        <w:t xml:space="preserve">第一章 </w:t>
      </w:r>
      <w:r>
        <w:rPr>
          <w:rFonts w:hint="eastAsia" w:ascii="仿宋" w:hAnsi="仿宋" w:eastAsia="仿宋" w:cs="仿宋"/>
          <w:b/>
          <w:bCs/>
          <w:color w:val="auto"/>
          <w:sz w:val="28"/>
          <w:szCs w:val="28"/>
          <w:highlight w:val="none"/>
        </w:rPr>
        <w:t>总则</w:t>
      </w:r>
    </w:p>
    <w:p>
      <w:pPr>
        <w:numPr>
          <w:ilvl w:val="0"/>
          <w:numId w:val="0"/>
        </w:numPr>
        <w:spacing w:line="360" w:lineRule="auto"/>
        <w:ind w:firstLine="562" w:firstLineChars="200"/>
        <w:jc w:val="both"/>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第一条</w:t>
      </w:r>
      <w:r>
        <w:rPr>
          <w:rFonts w:hint="eastAsia" w:ascii="仿宋" w:hAnsi="仿宋" w:eastAsia="仿宋" w:cs="仿宋"/>
          <w:b w:val="0"/>
          <w:bCs w:val="0"/>
          <w:sz w:val="28"/>
          <w:szCs w:val="28"/>
          <w:lang w:val="en-US" w:eastAsia="zh-CN"/>
        </w:rPr>
        <w:t xml:space="preserve"> 根据《黑龙江省国资委出资企业阳光采购监督指导意见》、及《国有企业采购操作规范》(T/CFLP0016-2019)的有关规定,制定本细则。</w:t>
      </w:r>
    </w:p>
    <w:p>
      <w:pPr>
        <w:pStyle w:val="8"/>
        <w:tabs>
          <w:tab w:val="left" w:pos="1843"/>
        </w:tabs>
        <w:autoSpaceDE w:val="0"/>
        <w:autoSpaceDN w:val="0"/>
        <w:adjustRightInd w:val="0"/>
        <w:snapToGrid w:val="0"/>
        <w:spacing w:line="360" w:lineRule="auto"/>
        <w:ind w:left="0" w:leftChars="0" w:firstLine="562" w:firstLineChars="200"/>
        <w:rPr>
          <w:rFonts w:hint="eastAsia" w:ascii="仿宋" w:hAnsi="仿宋" w:eastAsia="仿宋" w:cs="仿宋"/>
          <w:color w:val="auto"/>
          <w:sz w:val="28"/>
          <w:szCs w:val="28"/>
          <w:lang w:val="en-US" w:eastAsia="zh-CN"/>
        </w:rPr>
      </w:pPr>
      <w:r>
        <w:rPr>
          <w:rFonts w:hint="eastAsia" w:ascii="仿宋" w:hAnsi="仿宋" w:eastAsia="仿宋" w:cs="仿宋"/>
          <w:b/>
          <w:bCs/>
          <w:color w:val="auto"/>
          <w:sz w:val="28"/>
          <w:szCs w:val="28"/>
        </w:rPr>
        <w:t xml:space="preserve">第二条 </w:t>
      </w:r>
      <w:r>
        <w:rPr>
          <w:rFonts w:hint="eastAsia" w:ascii="仿宋" w:hAnsi="仿宋" w:eastAsia="仿宋" w:cs="仿宋"/>
          <w:color w:val="auto"/>
          <w:sz w:val="28"/>
          <w:szCs w:val="28"/>
        </w:rPr>
        <w:t>本办法适用</w:t>
      </w:r>
      <w:r>
        <w:rPr>
          <w:rFonts w:hint="eastAsia" w:ascii="仿宋" w:hAnsi="仿宋" w:eastAsia="仿宋" w:cs="仿宋"/>
          <w:color w:val="auto"/>
          <w:sz w:val="28"/>
          <w:szCs w:val="28"/>
          <w:lang w:val="en-US" w:eastAsia="zh-CN"/>
        </w:rPr>
        <w:t>于</w:t>
      </w:r>
      <w:r>
        <w:rPr>
          <w:rFonts w:hint="eastAsia" w:ascii="仿宋" w:hAnsi="仿宋" w:eastAsia="仿宋" w:cs="仿宋"/>
          <w:color w:val="auto"/>
          <w:kern w:val="2"/>
          <w:sz w:val="28"/>
          <w:szCs w:val="28"/>
          <w:lang w:val="en-US" w:eastAsia="zh-CN" w:bidi="ar-SA"/>
        </w:rPr>
        <w:t>通过</w:t>
      </w:r>
      <w:r>
        <w:rPr>
          <w:rFonts w:hint="eastAsia" w:ascii="仿宋" w:hAnsi="仿宋" w:eastAsia="仿宋" w:cs="仿宋"/>
          <w:color w:val="auto"/>
          <w:sz w:val="28"/>
          <w:szCs w:val="28"/>
          <w:lang w:val="en-US" w:eastAsia="zh-CN"/>
        </w:rPr>
        <w:t>睿采交易云平台</w:t>
      </w:r>
      <w:r>
        <w:rPr>
          <w:rFonts w:hint="eastAsia" w:ascii="仿宋" w:hAnsi="仿宋" w:eastAsia="仿宋" w:cs="仿宋"/>
          <w:color w:val="auto"/>
          <w:kern w:val="2"/>
          <w:sz w:val="28"/>
          <w:szCs w:val="28"/>
          <w:lang w:val="en-US" w:eastAsia="zh-CN" w:bidi="ar-SA"/>
        </w:rPr>
        <w:t>采用单源直接采购、多源直接采购方式开展非依法必须招标项目的采购活动。</w:t>
      </w:r>
    </w:p>
    <w:p>
      <w:pPr>
        <w:spacing w:line="360" w:lineRule="auto"/>
        <w:ind w:firstLine="562" w:firstLineChars="200"/>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第三条</w:t>
      </w:r>
      <w:r>
        <w:rPr>
          <w:rFonts w:hint="eastAsia" w:ascii="仿宋" w:hAnsi="仿宋" w:eastAsia="仿宋" w:cs="仿宋"/>
          <w:b w:val="0"/>
          <w:bCs w:val="0"/>
          <w:sz w:val="28"/>
          <w:szCs w:val="28"/>
          <w:lang w:val="en-US" w:eastAsia="zh-CN"/>
        </w:rPr>
        <w:t xml:space="preserve"> 单源直接采购是指在卖方市场条件下,向单一供应商征求建议或报价的采购工程、货物或服务的采购方式。单源直接采购应符合下列条件之一:</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(一)采购标的只能从某供应商获得,或者某供应商拥有与采购标的相关的专属权,不存在其他合理选择或替代物,也不可能使用其他任何采购方式。</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(二)生产经营发生了不可预见的紧急情况,不能采用其他方式且只能从某特定供应商采购。</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(三)采购单位原先向某供应商采购货物、设备、技术或服务的,需要与现有货物、设备、技术或服务配套。</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(四)向某供应商采购符合保护国家基本安全利益或企业核心利益;或者有利于实现国家社会经济政策的采购。</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(五)采购金额小,需求技术规格简单通用,市场价格透明和竞争度高,可以直接比较和判断选择的采购项目。</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第四条</w:t>
      </w:r>
      <w:r>
        <w:rPr>
          <w:rFonts w:hint="eastAsia" w:ascii="仿宋" w:hAnsi="仿宋" w:eastAsia="仿宋" w:cs="仿宋"/>
          <w:b w:val="0"/>
          <w:bCs w:val="0"/>
          <w:sz w:val="28"/>
          <w:szCs w:val="28"/>
          <w:lang w:val="en-US" w:eastAsia="zh-CN"/>
        </w:rPr>
        <w:t xml:space="preserve"> 多源直接采购是指在不具备竞争要素的买方市场条件下,向多家供应商征求建议或报价的采购工程、货物和服务的采购方式。多源直接采购应符合下列条件之一：</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(一)建设工程需要、有多家供应商可以提供且不符合招标或其他竞争条件,采购人进行价格要约,多家供应商承诺并签订合同的采购。</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(二)货源质量经评估,采购单位依质量等级确定价格,采购单位和众多供应商签订合同的采购。</w:t>
      </w:r>
    </w:p>
    <w:p>
      <w:pPr>
        <w:spacing w:line="360" w:lineRule="auto"/>
        <w:ind w:firstLine="424" w:firstLineChars="151"/>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第二章 发布采购公告及意向供应商报名</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 xml:space="preserve">第五条 </w:t>
      </w:r>
      <w:r>
        <w:rPr>
          <w:rFonts w:hint="eastAsia" w:ascii="仿宋" w:hAnsi="仿宋" w:eastAsia="仿宋" w:cs="仿宋"/>
          <w:b w:val="0"/>
          <w:bCs w:val="0"/>
          <w:sz w:val="28"/>
          <w:szCs w:val="28"/>
          <w:lang w:val="en-US" w:eastAsia="zh-CN"/>
        </w:rPr>
        <w:t>单源直接采购项目采购单位应通过睿采交易云平台向单一供应商发出邀请公告;多源直接采购项目采购单位应通过睿采交易云平台向多家供应商发出邀请公告。</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邀请公告内容包括但不限于以下内容:</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(一)项目名称、标的内容、数量、范围、规模、实施地点、时间；</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(二)采购方式、采购预算;</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(三)采购货物或服务的使用范围和条件说明;</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(四)邀请函中需注明被邀请的意向供应商名单；</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(五)通过睿采交易云平台报名及获取单源或多源直接采购文件的时间、方式；</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(六)递交响应文件的截止时间、地点;</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(七)拟协商的时间、地点;</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(八)采购保证金的金额、提交时间、方式和要求;</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(九)采购单位的名称、地址、联系人及联系方式;</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(十)其他应当载明的内容。</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第六条</w:t>
      </w:r>
      <w:r>
        <w:rPr>
          <w:rFonts w:hint="eastAsia" w:ascii="仿宋" w:hAnsi="仿宋" w:eastAsia="仿宋" w:cs="仿宋"/>
          <w:b w:val="0"/>
          <w:bCs w:val="0"/>
          <w:sz w:val="28"/>
          <w:szCs w:val="28"/>
          <w:lang w:val="en-US" w:eastAsia="zh-CN"/>
        </w:rPr>
        <w:t xml:space="preserve"> 采购单位根据单源或多源直接采购项目特点和需要合理编制单源或多源直接采购文件,并将数据电文形式的单源或多源直接采购文件加载至睿采交易云平台。</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 xml:space="preserve">第七条 </w:t>
      </w:r>
      <w:r>
        <w:rPr>
          <w:rFonts w:hint="eastAsia" w:ascii="仿宋" w:hAnsi="仿宋" w:eastAsia="仿宋" w:cs="仿宋"/>
          <w:b w:val="0"/>
          <w:bCs w:val="0"/>
          <w:sz w:val="28"/>
          <w:szCs w:val="28"/>
          <w:lang w:val="en-US" w:eastAsia="zh-CN"/>
        </w:rPr>
        <w:t>采购单位应依照邀请函规定的时间、方式通过睿采交易云平台发售单源或多源直接采购文件。</w:t>
      </w:r>
    </w:p>
    <w:p>
      <w:pPr>
        <w:spacing w:line="360" w:lineRule="auto"/>
        <w:ind w:firstLine="422" w:firstLineChars="151"/>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意向供应商应按照邀请函规定的时间、方式通过睿采交易云平台注册、报名及获取单源或多源直接采购文件。</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 xml:space="preserve">第八条 </w:t>
      </w:r>
      <w:r>
        <w:rPr>
          <w:rFonts w:hint="eastAsia" w:ascii="仿宋" w:hAnsi="仿宋" w:eastAsia="仿宋" w:cs="仿宋"/>
          <w:b w:val="0"/>
          <w:bCs w:val="0"/>
          <w:sz w:val="28"/>
          <w:szCs w:val="28"/>
          <w:lang w:val="en-US" w:eastAsia="zh-CN"/>
        </w:rPr>
        <w:t>采购单位在单源或多源直接采购文件中要求意向供应商交</w:t>
      </w:r>
      <w:r>
        <w:rPr>
          <w:rFonts w:hint="eastAsia" w:ascii="仿宋" w:hAnsi="仿宋" w:eastAsia="仿宋" w:cs="仿宋"/>
          <w:b w:val="0"/>
          <w:bCs w:val="0"/>
          <w:color w:val="auto"/>
          <w:sz w:val="28"/>
          <w:szCs w:val="28"/>
          <w:highlight w:val="none"/>
          <w:lang w:val="en-US" w:eastAsia="zh-CN"/>
        </w:rPr>
        <w:t>纳采购保证金的,</w:t>
      </w:r>
      <w:r>
        <w:rPr>
          <w:rFonts w:hint="eastAsia" w:ascii="仿宋" w:hAnsi="仿宋" w:eastAsia="仿宋" w:cs="仿宋"/>
          <w:color w:val="auto"/>
          <w:sz w:val="28"/>
          <w:szCs w:val="28"/>
          <w:highlight w:val="none"/>
          <w:lang w:eastAsia="zh-CN"/>
        </w:rPr>
        <w:t>采购保证金</w:t>
      </w:r>
      <w:r>
        <w:rPr>
          <w:rFonts w:hint="eastAsia" w:ascii="仿宋" w:hAnsi="仿宋" w:eastAsia="仿宋" w:cs="仿宋"/>
          <w:color w:val="auto"/>
          <w:sz w:val="28"/>
          <w:szCs w:val="28"/>
          <w:highlight w:val="none"/>
        </w:rPr>
        <w:t>不超过采购预算的</w:t>
      </w:r>
      <w:r>
        <w:rPr>
          <w:rFonts w:hint="eastAsia" w:ascii="仿宋" w:hAnsi="仿宋" w:eastAsia="仿宋" w:cs="仿宋"/>
          <w:color w:val="auto"/>
          <w:sz w:val="28"/>
          <w:szCs w:val="28"/>
          <w:highlight w:val="none"/>
          <w:lang w:val="en-US" w:eastAsia="zh-CN"/>
        </w:rPr>
        <w:t>2</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eastAsia="zh-CN"/>
        </w:rPr>
        <w:t>，最低不少于</w:t>
      </w:r>
      <w:r>
        <w:rPr>
          <w:rFonts w:hint="eastAsia" w:ascii="仿宋" w:hAnsi="仿宋" w:eastAsia="仿宋" w:cs="仿宋"/>
          <w:color w:val="auto"/>
          <w:sz w:val="28"/>
          <w:szCs w:val="28"/>
          <w:highlight w:val="none"/>
          <w:lang w:val="en-US" w:eastAsia="zh-CN"/>
        </w:rPr>
        <w:t>1000元</w:t>
      </w:r>
      <w:r>
        <w:rPr>
          <w:rFonts w:hint="eastAsia" w:ascii="仿宋" w:hAnsi="仿宋" w:eastAsia="仿宋" w:cs="仿宋"/>
          <w:b w:val="0"/>
          <w:bCs w:val="0"/>
          <w:color w:val="auto"/>
          <w:sz w:val="28"/>
          <w:szCs w:val="28"/>
          <w:highlight w:val="none"/>
          <w:lang w:val="en-US" w:eastAsia="zh-CN"/>
        </w:rPr>
        <w:t>。意向供应商应当按照单源或多源直接采购文件要求,将采购保证金交纳到指定银行账户。</w:t>
      </w:r>
    </w:p>
    <w:p>
      <w:pPr>
        <w:spacing w:line="360" w:lineRule="auto"/>
        <w:ind w:firstLine="424" w:firstLineChars="151"/>
        <w:jc w:val="center"/>
        <w:rPr>
          <w:rFonts w:hint="eastAsia" w:ascii="仿宋" w:hAnsi="仿宋" w:eastAsia="仿宋" w:cs="仿宋"/>
          <w:b/>
          <w:bCs/>
          <w:sz w:val="28"/>
          <w:szCs w:val="28"/>
          <w:lang w:val="en-US" w:eastAsia="zh-CN"/>
        </w:rPr>
      </w:pPr>
      <w:r>
        <w:rPr>
          <w:rFonts w:hint="eastAsia" w:ascii="仿宋" w:hAnsi="仿宋" w:eastAsia="仿宋" w:cs="仿宋"/>
          <w:b/>
          <w:bCs/>
          <w:sz w:val="28"/>
          <w:szCs w:val="28"/>
          <w:lang w:val="en-US" w:eastAsia="zh-CN"/>
        </w:rPr>
        <w:t>第三章 组织直接采购及成交确认</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 xml:space="preserve">第九条 </w:t>
      </w:r>
      <w:r>
        <w:rPr>
          <w:rFonts w:hint="eastAsia" w:ascii="仿宋" w:hAnsi="仿宋" w:eastAsia="仿宋" w:cs="仿宋"/>
          <w:b w:val="0"/>
          <w:bCs w:val="0"/>
          <w:sz w:val="28"/>
          <w:szCs w:val="28"/>
          <w:lang w:val="en-US" w:eastAsia="zh-CN"/>
        </w:rPr>
        <w:t>采购单位负责组建采购小组。</w:t>
      </w:r>
      <w:r>
        <w:rPr>
          <w:rFonts w:hint="eastAsia" w:ascii="仿宋" w:hAnsi="仿宋" w:eastAsia="仿宋" w:cs="仿宋"/>
          <w:sz w:val="28"/>
          <w:szCs w:val="28"/>
        </w:rPr>
        <w:t>采购单位负责组建评审小组,评审小组成员应为3人以上单数。采购单位从</w:t>
      </w:r>
      <w:r>
        <w:rPr>
          <w:rFonts w:hint="eastAsia" w:ascii="仿宋" w:hAnsi="仿宋" w:eastAsia="仿宋" w:cs="仿宋"/>
          <w:sz w:val="28"/>
          <w:szCs w:val="28"/>
          <w:lang w:eastAsia="zh-CN"/>
        </w:rPr>
        <w:t>睿采交易云平台</w:t>
      </w:r>
      <w:r>
        <w:rPr>
          <w:rFonts w:hint="eastAsia" w:ascii="仿宋" w:hAnsi="仿宋" w:eastAsia="仿宋" w:cs="仿宋"/>
          <w:sz w:val="28"/>
          <w:szCs w:val="28"/>
        </w:rPr>
        <w:t>评标评审专家库中随机抽取</w:t>
      </w:r>
      <w:r>
        <w:rPr>
          <w:rFonts w:hint="eastAsia" w:ascii="仿宋" w:hAnsi="仿宋" w:eastAsia="仿宋" w:cs="仿宋"/>
          <w:sz w:val="28"/>
          <w:szCs w:val="28"/>
          <w:lang w:eastAsia="zh-CN"/>
        </w:rPr>
        <w:t>评审专家的</w:t>
      </w:r>
      <w:r>
        <w:rPr>
          <w:rFonts w:hint="eastAsia" w:ascii="仿宋" w:hAnsi="仿宋" w:eastAsia="仿宋" w:cs="仿宋"/>
          <w:sz w:val="28"/>
          <w:szCs w:val="28"/>
        </w:rPr>
        <w:t>,抽取时间应在评审当天或前一天进行。</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 xml:space="preserve">第十条 </w:t>
      </w:r>
      <w:r>
        <w:rPr>
          <w:rFonts w:hint="eastAsia" w:ascii="仿宋" w:hAnsi="仿宋" w:eastAsia="仿宋" w:cs="仿宋"/>
          <w:b w:val="0"/>
          <w:bCs w:val="0"/>
          <w:sz w:val="28"/>
          <w:szCs w:val="28"/>
          <w:lang w:val="en-US" w:eastAsia="zh-CN"/>
        </w:rPr>
        <w:t>意向供应商应按照单源或多源直接采购文件约定的时间、地点向采购单位递交响应文件。</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 xml:space="preserve">第十一条 </w:t>
      </w:r>
      <w:r>
        <w:rPr>
          <w:rFonts w:hint="eastAsia" w:ascii="仿宋" w:hAnsi="仿宋" w:eastAsia="仿宋" w:cs="仿宋"/>
          <w:b w:val="0"/>
          <w:bCs w:val="0"/>
          <w:sz w:val="28"/>
          <w:szCs w:val="28"/>
          <w:lang w:val="en-US" w:eastAsia="zh-CN"/>
        </w:rPr>
        <w:t>采购小组应根据协商情况编制协商情况记录。协商情况记录应由采购小组参加谈判的全体人员签字认可。对记录有异议的采购人员,应签署不同意见并说明理由。采购人员拒绝在记录上签字又不书面说明其不同意见和理由的视为同意。</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第十二条</w:t>
      </w:r>
      <w:r>
        <w:rPr>
          <w:rFonts w:hint="eastAsia" w:ascii="仿宋" w:hAnsi="仿宋" w:eastAsia="仿宋" w:cs="仿宋"/>
          <w:b w:val="0"/>
          <w:bCs w:val="0"/>
          <w:sz w:val="28"/>
          <w:szCs w:val="28"/>
          <w:lang w:val="en-US" w:eastAsia="zh-CN"/>
        </w:rPr>
        <w:t xml:space="preserve"> 采购单位确定成交供应商后,应通过睿采交易云平台发布成交结果公告并向成交供应商发出成交通知书。</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第十三条</w:t>
      </w:r>
      <w:r>
        <w:rPr>
          <w:rFonts w:hint="eastAsia" w:ascii="仿宋" w:hAnsi="仿宋" w:eastAsia="仿宋" w:cs="仿宋"/>
          <w:b w:val="0"/>
          <w:bCs w:val="0"/>
          <w:sz w:val="28"/>
          <w:szCs w:val="28"/>
          <w:lang w:val="en-US" w:eastAsia="zh-CN"/>
        </w:rPr>
        <w:t xml:space="preserve"> 成交通知书对采购单位和成交供应商具有法律效力。成交通知书发出后,采购人改变成交结果的、成交供应商放弃成交项目或拒绝签订采购合同的,应当依法承担法律责任。</w:t>
      </w:r>
    </w:p>
    <w:p>
      <w:pPr>
        <w:spacing w:line="360" w:lineRule="auto"/>
        <w:ind w:firstLine="424" w:firstLineChars="151"/>
        <w:jc w:val="center"/>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第四章 合同签订与结算</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第十四条</w:t>
      </w:r>
      <w:r>
        <w:rPr>
          <w:rFonts w:hint="eastAsia" w:ascii="仿宋" w:hAnsi="仿宋" w:eastAsia="仿宋" w:cs="仿宋"/>
          <w:b w:val="0"/>
          <w:bCs w:val="0"/>
          <w:sz w:val="28"/>
          <w:szCs w:val="28"/>
          <w:lang w:val="en-US" w:eastAsia="zh-CN"/>
        </w:rPr>
        <w:t xml:space="preserve"> 除发生不可抗力外,采购单位与成交供应商应在成交通知书发出后七个工作日内签订采购合同。</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第十五条</w:t>
      </w:r>
      <w:r>
        <w:rPr>
          <w:rFonts w:hint="eastAsia" w:ascii="仿宋" w:hAnsi="仿宋" w:eastAsia="仿宋" w:cs="仿宋"/>
          <w:b w:val="0"/>
          <w:bCs w:val="0"/>
          <w:sz w:val="28"/>
          <w:szCs w:val="28"/>
          <w:lang w:val="en-US" w:eastAsia="zh-CN"/>
        </w:rPr>
        <w:t xml:space="preserve"> 未成交供应商的采购保证金,采购单位应在采购合同签订后5日内全额退还，成交供应商的采购保证金转为履约保证金。</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第十六条</w:t>
      </w:r>
      <w:r>
        <w:rPr>
          <w:rFonts w:hint="eastAsia" w:ascii="仿宋" w:hAnsi="仿宋" w:eastAsia="仿宋" w:cs="仿宋"/>
          <w:b w:val="0"/>
          <w:bCs w:val="0"/>
          <w:sz w:val="28"/>
          <w:szCs w:val="28"/>
          <w:lang w:val="en-US" w:eastAsia="zh-CN"/>
        </w:rPr>
        <w:t xml:space="preserve"> 单源或多源直接采购文件要求成交供应商提交履约保证金的,成交供应商应当按要求提交。</w:t>
      </w:r>
    </w:p>
    <w:p>
      <w:pPr>
        <w:spacing w:line="360" w:lineRule="auto"/>
        <w:ind w:firstLine="424" w:firstLineChars="151"/>
        <w:jc w:val="center"/>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第五章 其他</w:t>
      </w:r>
    </w:p>
    <w:p>
      <w:pPr>
        <w:spacing w:line="360" w:lineRule="auto"/>
        <w:ind w:firstLine="424" w:firstLineChars="151"/>
        <w:rPr>
          <w:rFonts w:hint="eastAsia" w:ascii="仿宋" w:hAnsi="仿宋" w:eastAsia="仿宋" w:cs="仿宋"/>
          <w:kern w:val="2"/>
          <w:sz w:val="28"/>
          <w:szCs w:val="28"/>
          <w:lang w:val="en-US" w:eastAsia="zh-CN" w:bidi="ar-SA"/>
        </w:rPr>
      </w:pPr>
      <w:r>
        <w:rPr>
          <w:rFonts w:hint="eastAsia" w:ascii="仿宋" w:hAnsi="仿宋" w:eastAsia="仿宋" w:cs="仿宋"/>
          <w:b/>
          <w:bCs/>
          <w:sz w:val="28"/>
          <w:szCs w:val="28"/>
          <w:lang w:val="en-US" w:eastAsia="zh-CN"/>
        </w:rPr>
        <w:t>第十七条</w:t>
      </w:r>
      <w:r>
        <w:rPr>
          <w:rFonts w:hint="eastAsia" w:ascii="仿宋" w:hAnsi="仿宋" w:eastAsia="仿宋" w:cs="仿宋"/>
          <w:b w:val="0"/>
          <w:bCs w:val="0"/>
          <w:sz w:val="28"/>
          <w:szCs w:val="28"/>
          <w:lang w:val="en-US" w:eastAsia="zh-CN"/>
        </w:rPr>
        <w:t xml:space="preserve"> </w:t>
      </w:r>
      <w:r>
        <w:rPr>
          <w:rFonts w:hint="eastAsia" w:ascii="仿宋" w:hAnsi="仿宋" w:eastAsia="仿宋" w:cs="仿宋"/>
          <w:kern w:val="2"/>
          <w:sz w:val="28"/>
          <w:szCs w:val="28"/>
          <w:lang w:val="en-US" w:eastAsia="zh-CN" w:bidi="ar-SA"/>
        </w:rPr>
        <w:t>本细则报黑龙江龙睿资产有限公司备案。</w:t>
      </w:r>
    </w:p>
    <w:p>
      <w:pPr>
        <w:spacing w:line="360" w:lineRule="auto"/>
        <w:ind w:firstLine="424" w:firstLineChars="151"/>
        <w:rPr>
          <w:rFonts w:hint="eastAsia" w:ascii="仿宋" w:hAnsi="仿宋" w:eastAsia="仿宋" w:cs="仿宋"/>
          <w:b w:val="0"/>
          <w:bCs w:val="0"/>
          <w:sz w:val="28"/>
          <w:szCs w:val="28"/>
          <w:lang w:val="en-US" w:eastAsia="zh-CN"/>
        </w:rPr>
      </w:pPr>
      <w:r>
        <w:rPr>
          <w:rFonts w:hint="eastAsia" w:ascii="仿宋" w:hAnsi="仿宋" w:eastAsia="仿宋" w:cs="仿宋"/>
          <w:b/>
          <w:bCs/>
          <w:sz w:val="28"/>
          <w:szCs w:val="28"/>
          <w:lang w:val="en-US" w:eastAsia="zh-CN"/>
        </w:rPr>
        <w:t>第十八条</w:t>
      </w:r>
      <w:r>
        <w:rPr>
          <w:rFonts w:hint="eastAsia" w:ascii="仿宋" w:hAnsi="仿宋" w:eastAsia="仿宋" w:cs="仿宋"/>
          <w:b w:val="0"/>
          <w:bCs w:val="0"/>
          <w:sz w:val="28"/>
          <w:szCs w:val="28"/>
          <w:lang w:val="en-US" w:eastAsia="zh-CN"/>
        </w:rPr>
        <w:t xml:space="preserve"> 本细则自下发之日起执行。</w:t>
      </w:r>
    </w:p>
    <w:p>
      <w:pPr>
        <w:spacing w:line="360" w:lineRule="auto"/>
        <w:ind w:firstLine="422" w:firstLineChars="151"/>
        <w:rPr>
          <w:rFonts w:hint="eastAsia" w:ascii="仿宋" w:hAnsi="仿宋" w:eastAsia="仿宋" w:cs="仿宋"/>
          <w:b w:val="0"/>
          <w:bCs w:val="0"/>
          <w:sz w:val="28"/>
          <w:szCs w:val="28"/>
          <w:lang w:val="en-US" w:eastAsia="zh-CN"/>
        </w:rPr>
      </w:pPr>
    </w:p>
    <w:p>
      <w:pPr>
        <w:spacing w:line="360" w:lineRule="auto"/>
        <w:jc w:val="right"/>
        <w:rPr>
          <w:rFonts w:hint="eastAsia" w:ascii="仿宋" w:hAnsi="仿宋" w:eastAsia="仿宋" w:cs="仿宋"/>
          <w:b w:val="0"/>
          <w:bCs w:val="0"/>
          <w:sz w:val="22"/>
        </w:rPr>
      </w:pPr>
      <w:r>
        <w:rPr>
          <w:rFonts w:hint="eastAsia" w:ascii="仿宋" w:hAnsi="仿宋" w:eastAsia="仿宋" w:cs="仿宋"/>
          <w:b w:val="0"/>
          <w:bCs w:val="0"/>
          <w:sz w:val="28"/>
          <w:szCs w:val="28"/>
          <w:lang w:val="en-US" w:eastAsia="zh-CN"/>
        </w:rPr>
        <w:t xml:space="preserve"> 年   月   </w:t>
      </w:r>
      <w:bookmarkStart w:id="0" w:name="_GoBack"/>
      <w:bookmarkEnd w:id="0"/>
      <w:r>
        <w:rPr>
          <w:rFonts w:hint="eastAsia" w:ascii="仿宋" w:hAnsi="仿宋" w:eastAsia="仿宋" w:cs="仿宋"/>
          <w:b w:val="0"/>
          <w:bCs w:val="0"/>
          <w:sz w:val="28"/>
          <w:szCs w:val="28"/>
          <w:lang w:val="en-US" w:eastAsia="zh-CN"/>
        </w:rPr>
        <w:t>日</w:t>
      </w:r>
    </w:p>
    <w:p>
      <w:pPr>
        <w:spacing w:line="360" w:lineRule="auto"/>
        <w:rPr>
          <w:rFonts w:hint="eastAsia" w:ascii="仿宋" w:hAnsi="仿宋" w:eastAsia="仿宋" w:cs="仿宋"/>
          <w:b w:val="0"/>
          <w:bCs w:val="0"/>
          <w:sz w:val="28"/>
          <w:szCs w:val="28"/>
          <w:lang w:val="en-US" w:eastAsia="zh-CN"/>
        </w:rPr>
      </w:pPr>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rPr>
                        <w:rFonts w:hint="eastAsia" w:eastAsiaTheme="minorEastAsia"/>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6064471"/>
    <w:rsid w:val="00A36320"/>
    <w:rsid w:val="037F168E"/>
    <w:rsid w:val="06287352"/>
    <w:rsid w:val="0FCC6A6A"/>
    <w:rsid w:val="1560685C"/>
    <w:rsid w:val="15730707"/>
    <w:rsid w:val="163F2E8C"/>
    <w:rsid w:val="16742E04"/>
    <w:rsid w:val="175C67E2"/>
    <w:rsid w:val="188230F8"/>
    <w:rsid w:val="19EA3F9B"/>
    <w:rsid w:val="1A7623AC"/>
    <w:rsid w:val="205140F3"/>
    <w:rsid w:val="21A6470D"/>
    <w:rsid w:val="221B5E13"/>
    <w:rsid w:val="22472098"/>
    <w:rsid w:val="22DB7DAD"/>
    <w:rsid w:val="241D5F24"/>
    <w:rsid w:val="244F0190"/>
    <w:rsid w:val="24802274"/>
    <w:rsid w:val="25903749"/>
    <w:rsid w:val="26661F99"/>
    <w:rsid w:val="27A752B0"/>
    <w:rsid w:val="27EE4F5F"/>
    <w:rsid w:val="29380CAC"/>
    <w:rsid w:val="297A0218"/>
    <w:rsid w:val="2A0752E2"/>
    <w:rsid w:val="2D4E33A8"/>
    <w:rsid w:val="2F3C0464"/>
    <w:rsid w:val="36C85FB0"/>
    <w:rsid w:val="36DE00B5"/>
    <w:rsid w:val="37954F65"/>
    <w:rsid w:val="3B1832AD"/>
    <w:rsid w:val="3E485DDF"/>
    <w:rsid w:val="40321EE8"/>
    <w:rsid w:val="42A529BE"/>
    <w:rsid w:val="42D80DA9"/>
    <w:rsid w:val="458D5F47"/>
    <w:rsid w:val="473629DE"/>
    <w:rsid w:val="49BC1F14"/>
    <w:rsid w:val="4A634677"/>
    <w:rsid w:val="4CE30083"/>
    <w:rsid w:val="4D615F01"/>
    <w:rsid w:val="4DF412FF"/>
    <w:rsid w:val="4F713F59"/>
    <w:rsid w:val="4FAE6C46"/>
    <w:rsid w:val="51196A8C"/>
    <w:rsid w:val="52C61DE3"/>
    <w:rsid w:val="53794DD3"/>
    <w:rsid w:val="54020388"/>
    <w:rsid w:val="561E6D2F"/>
    <w:rsid w:val="577527DF"/>
    <w:rsid w:val="5A6D67E5"/>
    <w:rsid w:val="5AA10D8A"/>
    <w:rsid w:val="5B755712"/>
    <w:rsid w:val="5C8316D8"/>
    <w:rsid w:val="61AF1486"/>
    <w:rsid w:val="621C29F3"/>
    <w:rsid w:val="64D25006"/>
    <w:rsid w:val="66064471"/>
    <w:rsid w:val="67A51313"/>
    <w:rsid w:val="6AD63F33"/>
    <w:rsid w:val="6ADF4F15"/>
    <w:rsid w:val="6BA457FE"/>
    <w:rsid w:val="6C6C055B"/>
    <w:rsid w:val="6E904F64"/>
    <w:rsid w:val="6EB74E30"/>
    <w:rsid w:val="72D21318"/>
    <w:rsid w:val="749721D0"/>
    <w:rsid w:val="78443CE9"/>
    <w:rsid w:val="79192CAE"/>
    <w:rsid w:val="7A1C001F"/>
    <w:rsid w:val="7BC1179D"/>
    <w:rsid w:val="7DFE35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7">
    <w:name w:val="page number"/>
    <w:basedOn w:val="6"/>
    <w:qFormat/>
    <w:uiPriority w:val="0"/>
  </w:style>
  <w:style w:type="paragraph" w:styleId="8">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2019-11-26T07:10:00Z</dcterms:created>
  <dc:creator>✨Cinderella</dc:creator>
  <cp:lastModifiedBy>☄ฺ(◣д◢)☄ฺ</cp:lastModifiedBy>
  <dcterms:modified xsi:type="dcterms:W3CDTF">2020-10-27T01:49:33Z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2052-11.1.0.10000</vt:lpwstr>
  </property>
</Properties>
</file>